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6C" w:rsidRDefault="00783191" w:rsidP="00D80944">
      <w:pPr>
        <w:rPr>
          <w:i/>
          <w:iCs/>
          <w:sz w:val="24"/>
          <w:szCs w:val="24"/>
        </w:rPr>
      </w:pPr>
      <w:r w:rsidRPr="00362671">
        <w:rPr>
          <w:i/>
          <w:iCs/>
          <w:sz w:val="24"/>
          <w:szCs w:val="24"/>
        </w:rPr>
        <w:t>Reading Isaiah</w:t>
      </w:r>
      <w:r w:rsidR="00412634" w:rsidRPr="00362671">
        <w:rPr>
          <w:i/>
          <w:iCs/>
          <w:sz w:val="24"/>
          <w:szCs w:val="24"/>
        </w:rPr>
        <w:t xml:space="preserve"> Bible Study</w:t>
      </w:r>
      <w:r w:rsidR="0038066C" w:rsidRPr="00362671">
        <w:rPr>
          <w:i/>
          <w:iCs/>
          <w:sz w:val="24"/>
          <w:szCs w:val="24"/>
        </w:rPr>
        <w:t xml:space="preserve">, </w:t>
      </w:r>
      <w:r w:rsidR="00D80944">
        <w:rPr>
          <w:i/>
          <w:iCs/>
          <w:sz w:val="24"/>
          <w:szCs w:val="24"/>
        </w:rPr>
        <w:t>Week</w:t>
      </w:r>
      <w:r w:rsidR="00412634" w:rsidRPr="00362671">
        <w:rPr>
          <w:i/>
          <w:iCs/>
          <w:sz w:val="24"/>
          <w:szCs w:val="24"/>
        </w:rPr>
        <w:t xml:space="preserve"> </w:t>
      </w:r>
      <w:r w:rsidR="00D80944">
        <w:rPr>
          <w:i/>
          <w:iCs/>
          <w:sz w:val="24"/>
          <w:szCs w:val="24"/>
        </w:rPr>
        <w:t>5</w:t>
      </w:r>
      <w:r w:rsidR="00412634" w:rsidRPr="00362671">
        <w:rPr>
          <w:i/>
          <w:iCs/>
          <w:sz w:val="24"/>
          <w:szCs w:val="24"/>
        </w:rPr>
        <w:t xml:space="preserve">: </w:t>
      </w:r>
    </w:p>
    <w:p w:rsidR="00783191" w:rsidRPr="00362671" w:rsidRDefault="00D80944" w:rsidP="00AF466C">
      <w:pPr>
        <w:rPr>
          <w:i/>
          <w:iCs/>
          <w:sz w:val="24"/>
          <w:szCs w:val="24"/>
        </w:rPr>
      </w:pPr>
      <w:r>
        <w:rPr>
          <w:i/>
          <w:iCs/>
          <w:sz w:val="24"/>
          <w:szCs w:val="24"/>
        </w:rPr>
        <w:t>Isaiah's call to the ministry (</w:t>
      </w:r>
      <w:proofErr w:type="spellStart"/>
      <w:r>
        <w:rPr>
          <w:i/>
          <w:iCs/>
          <w:sz w:val="24"/>
          <w:szCs w:val="24"/>
        </w:rPr>
        <w:t>ch</w:t>
      </w:r>
      <w:proofErr w:type="spellEnd"/>
      <w:r>
        <w:rPr>
          <w:i/>
          <w:iCs/>
          <w:sz w:val="24"/>
          <w:szCs w:val="24"/>
        </w:rPr>
        <w:t>. 6) and first political crisis (</w:t>
      </w:r>
      <w:proofErr w:type="spellStart"/>
      <w:r>
        <w:rPr>
          <w:i/>
          <w:iCs/>
          <w:sz w:val="24"/>
          <w:szCs w:val="24"/>
        </w:rPr>
        <w:t>ch</w:t>
      </w:r>
      <w:proofErr w:type="spellEnd"/>
      <w:r>
        <w:rPr>
          <w:i/>
          <w:iCs/>
          <w:sz w:val="24"/>
          <w:szCs w:val="24"/>
        </w:rPr>
        <w:t>. 7)</w:t>
      </w:r>
    </w:p>
    <w:p w:rsidR="00E36437" w:rsidRPr="0038066C" w:rsidRDefault="00E36437" w:rsidP="00E36437">
      <w:pPr>
        <w:rPr>
          <w:sz w:val="24"/>
          <w:szCs w:val="24"/>
        </w:rPr>
      </w:pPr>
    </w:p>
    <w:tbl>
      <w:tblPr>
        <w:tblStyle w:val="TableGrid"/>
        <w:tblW w:w="9918" w:type="dxa"/>
        <w:tblLook w:val="04A0"/>
      </w:tblPr>
      <w:tblGrid>
        <w:gridCol w:w="1098"/>
        <w:gridCol w:w="1260"/>
        <w:gridCol w:w="7560"/>
      </w:tblGrid>
      <w:tr w:rsidR="00412634" w:rsidRPr="0038066C" w:rsidTr="00FF5E56">
        <w:tc>
          <w:tcPr>
            <w:tcW w:w="1098" w:type="dxa"/>
          </w:tcPr>
          <w:p w:rsidR="00412634" w:rsidRPr="0038066C" w:rsidRDefault="00787BA6" w:rsidP="00412634">
            <w:pPr>
              <w:rPr>
                <w:sz w:val="24"/>
                <w:szCs w:val="24"/>
              </w:rPr>
            </w:pPr>
            <w:r w:rsidRPr="00787BA6">
              <w:rPr>
                <w:noProof/>
                <w:sz w:val="24"/>
                <w:szCs w:val="24"/>
                <w:lang w:eastAsia="zh-TW"/>
              </w:rPr>
              <w:pict>
                <v:shapetype id="_x0000_t202" coordsize="21600,21600" o:spt="202" path="m,l,21600r21600,l21600,xe">
                  <v:stroke joinstyle="miter"/>
                  <v:path gradientshapeok="t" o:connecttype="rect"/>
                </v:shapetype>
                <v:shape id="_x0000_s1030" type="#_x0000_t202" style="position:absolute;margin-left:-61.6pt;margin-top:2.15pt;width:40.95pt;height:18.9pt;z-index:251662336;mso-width-relative:margin;mso-height-relative:margin" strokeweight="0">
                  <v:textbox style="mso-next-textbox:#_x0000_s1030">
                    <w:txbxContent>
                      <w:p w:rsidR="005C0E9D" w:rsidRDefault="005C0E9D" w:rsidP="00787BA6">
                        <w:proofErr w:type="spellStart"/>
                        <w:r>
                          <w:t>ch</w:t>
                        </w:r>
                        <w:proofErr w:type="spellEnd"/>
                        <w:r>
                          <w:t>. 6</w:t>
                        </w:r>
                      </w:p>
                    </w:txbxContent>
                  </v:textbox>
                </v:shape>
              </w:pict>
            </w:r>
            <w:r>
              <w:rPr>
                <w:noProof/>
                <w:sz w:val="24"/>
                <w:szCs w:val="24"/>
                <w:lang w:bidi="he-IL"/>
              </w:rPr>
              <w:pict>
                <v:shapetype id="_x0000_t32" coordsize="21600,21600" o:spt="32" o:oned="t" path="m,l21600,21600e" filled="f">
                  <v:path arrowok="t" fillok="f" o:connecttype="none"/>
                  <o:lock v:ext="edit" shapetype="t"/>
                </v:shapetype>
                <v:shape id="_x0000_s1028" type="#_x0000_t32" style="position:absolute;margin-left:-57.75pt;margin-top:10.9pt;width:44.85pt;height:.7pt;flip:y;z-index:251659264" o:connectortype="straight">
                  <v:stroke endarrow="block"/>
                </v:shape>
              </w:pict>
            </w:r>
            <w:r w:rsidR="00412634" w:rsidRPr="0038066C">
              <w:rPr>
                <w:sz w:val="24"/>
                <w:szCs w:val="24"/>
              </w:rPr>
              <w:t xml:space="preserve">740 </w:t>
            </w:r>
            <w:r w:rsidR="00412634" w:rsidRPr="0038066C">
              <w:rPr>
                <w:smallCaps/>
                <w:sz w:val="24"/>
                <w:szCs w:val="24"/>
              </w:rPr>
              <w:t>b.c.</w:t>
            </w:r>
          </w:p>
        </w:tc>
        <w:tc>
          <w:tcPr>
            <w:tcW w:w="1260" w:type="dxa"/>
          </w:tcPr>
          <w:p w:rsidR="00412634" w:rsidRPr="0038066C" w:rsidRDefault="00412634" w:rsidP="00412634">
            <w:pPr>
              <w:rPr>
                <w:sz w:val="24"/>
                <w:szCs w:val="24"/>
              </w:rPr>
            </w:pPr>
            <w:r w:rsidRPr="0038066C">
              <w:rPr>
                <w:sz w:val="24"/>
                <w:szCs w:val="24"/>
              </w:rPr>
              <w:t>Uzziah</w:t>
            </w:r>
          </w:p>
        </w:tc>
        <w:tc>
          <w:tcPr>
            <w:tcW w:w="7560" w:type="dxa"/>
          </w:tcPr>
          <w:p w:rsidR="00412634" w:rsidRPr="0038066C" w:rsidRDefault="00412634" w:rsidP="00412634">
            <w:pPr>
              <w:rPr>
                <w:sz w:val="24"/>
                <w:szCs w:val="24"/>
              </w:rPr>
            </w:pPr>
            <w:r w:rsidRPr="0038066C">
              <w:rPr>
                <w:sz w:val="24"/>
                <w:szCs w:val="24"/>
              </w:rPr>
              <w:t xml:space="preserve">Isaiah was commissioned to preach to a hardened people </w:t>
            </w:r>
            <w:r w:rsidR="00306A31" w:rsidRPr="0038066C">
              <w:rPr>
                <w:sz w:val="24"/>
                <w:szCs w:val="24"/>
              </w:rPr>
              <w:t xml:space="preserve">in </w:t>
            </w:r>
            <w:r w:rsidRPr="0038066C">
              <w:rPr>
                <w:sz w:val="24"/>
                <w:szCs w:val="24"/>
              </w:rPr>
              <w:t>the year Uzziah died.</w:t>
            </w:r>
          </w:p>
        </w:tc>
      </w:tr>
      <w:tr w:rsidR="00412634" w:rsidRPr="0038066C" w:rsidTr="00FF5E56">
        <w:tc>
          <w:tcPr>
            <w:tcW w:w="1098" w:type="dxa"/>
          </w:tcPr>
          <w:p w:rsidR="00412634" w:rsidRPr="0038066C" w:rsidRDefault="00412634" w:rsidP="00412634">
            <w:pPr>
              <w:rPr>
                <w:sz w:val="24"/>
                <w:szCs w:val="24"/>
              </w:rPr>
            </w:pPr>
          </w:p>
        </w:tc>
        <w:tc>
          <w:tcPr>
            <w:tcW w:w="1260" w:type="dxa"/>
          </w:tcPr>
          <w:p w:rsidR="00412634" w:rsidRPr="0038066C" w:rsidRDefault="00412634" w:rsidP="00412634">
            <w:pPr>
              <w:rPr>
                <w:sz w:val="24"/>
                <w:szCs w:val="24"/>
              </w:rPr>
            </w:pPr>
            <w:r w:rsidRPr="0038066C">
              <w:rPr>
                <w:sz w:val="24"/>
                <w:szCs w:val="24"/>
              </w:rPr>
              <w:t>Jotham</w:t>
            </w:r>
          </w:p>
        </w:tc>
        <w:tc>
          <w:tcPr>
            <w:tcW w:w="7560" w:type="dxa"/>
          </w:tcPr>
          <w:p w:rsidR="00412634" w:rsidRPr="0038066C" w:rsidRDefault="00412634" w:rsidP="00412634">
            <w:pPr>
              <w:rPr>
                <w:sz w:val="24"/>
                <w:szCs w:val="24"/>
              </w:rPr>
            </w:pPr>
            <w:r w:rsidRPr="0038066C">
              <w:rPr>
                <w:sz w:val="24"/>
                <w:szCs w:val="24"/>
              </w:rPr>
              <w:t>Prosperity and peace ended with Jotham.</w:t>
            </w:r>
          </w:p>
        </w:tc>
      </w:tr>
      <w:tr w:rsidR="00412634" w:rsidRPr="0038066C" w:rsidTr="00FF5E56">
        <w:tc>
          <w:tcPr>
            <w:tcW w:w="1098" w:type="dxa"/>
          </w:tcPr>
          <w:p w:rsidR="00412634" w:rsidRPr="0038066C" w:rsidRDefault="00787BA6" w:rsidP="00412634">
            <w:pPr>
              <w:rPr>
                <w:sz w:val="24"/>
                <w:szCs w:val="24"/>
              </w:rPr>
            </w:pPr>
            <w:r>
              <w:rPr>
                <w:noProof/>
                <w:sz w:val="24"/>
                <w:szCs w:val="24"/>
                <w:lang w:bidi="he-IL"/>
              </w:rPr>
              <w:pict>
                <v:shape id="_x0000_s1031" type="#_x0000_t202" style="position:absolute;margin-left:-61.6pt;margin-top:2pt;width:40.95pt;height:18.9pt;z-index:251663360;mso-position-horizontal-relative:text;mso-position-vertical-relative:text;mso-width-relative:margin;mso-height-relative:margin" strokeweight="0">
                  <v:textbox style="mso-next-textbox:#_x0000_s1031">
                    <w:txbxContent>
                      <w:p w:rsidR="005C0E9D" w:rsidRDefault="005C0E9D" w:rsidP="00787BA6">
                        <w:proofErr w:type="spellStart"/>
                        <w:r>
                          <w:t>ch</w:t>
                        </w:r>
                        <w:proofErr w:type="spellEnd"/>
                        <w:r>
                          <w:t>. 7</w:t>
                        </w:r>
                      </w:p>
                    </w:txbxContent>
                  </v:textbox>
                </v:shape>
              </w:pict>
            </w:r>
            <w:r>
              <w:rPr>
                <w:noProof/>
                <w:sz w:val="24"/>
                <w:szCs w:val="24"/>
                <w:lang w:bidi="he-IL"/>
              </w:rPr>
              <w:pict>
                <v:shape id="_x0000_s1029" type="#_x0000_t32" style="position:absolute;margin-left:-57.75pt;margin-top:11.3pt;width:44.85pt;height:.7pt;flip:y;z-index:251660288;mso-position-horizontal-relative:text;mso-position-vertical-relative:text" o:connectortype="straight">
                  <v:stroke endarrow="block"/>
                </v:shape>
              </w:pict>
            </w:r>
            <w:r w:rsidR="00412634" w:rsidRPr="0038066C">
              <w:rPr>
                <w:sz w:val="24"/>
                <w:szCs w:val="24"/>
              </w:rPr>
              <w:t xml:space="preserve">735 </w:t>
            </w:r>
            <w:r w:rsidR="00412634" w:rsidRPr="0038066C">
              <w:rPr>
                <w:smallCaps/>
                <w:sz w:val="24"/>
                <w:szCs w:val="24"/>
              </w:rPr>
              <w:t>b.c.</w:t>
            </w:r>
          </w:p>
        </w:tc>
        <w:tc>
          <w:tcPr>
            <w:tcW w:w="1260" w:type="dxa"/>
          </w:tcPr>
          <w:p w:rsidR="00412634" w:rsidRPr="0038066C" w:rsidRDefault="00412634" w:rsidP="00412634">
            <w:pPr>
              <w:rPr>
                <w:sz w:val="24"/>
                <w:szCs w:val="24"/>
              </w:rPr>
            </w:pPr>
            <w:r w:rsidRPr="0038066C">
              <w:rPr>
                <w:sz w:val="24"/>
                <w:szCs w:val="24"/>
              </w:rPr>
              <w:t>Ahaz</w:t>
            </w:r>
          </w:p>
        </w:tc>
        <w:tc>
          <w:tcPr>
            <w:tcW w:w="7560" w:type="dxa"/>
          </w:tcPr>
          <w:p w:rsidR="00412634" w:rsidRPr="0038066C" w:rsidRDefault="00412634" w:rsidP="00412634">
            <w:pPr>
              <w:rPr>
                <w:sz w:val="24"/>
                <w:szCs w:val="24"/>
              </w:rPr>
            </w:pPr>
            <w:r w:rsidRPr="0038066C">
              <w:rPr>
                <w:sz w:val="24"/>
                <w:szCs w:val="24"/>
              </w:rPr>
              <w:t xml:space="preserve">Ahaz was threatened by his neighbors for being pro-Assyrian. On the verge of serious warfare, Isaiah promised deliverance, which arrived suddenly. </w:t>
            </w:r>
          </w:p>
        </w:tc>
      </w:tr>
      <w:tr w:rsidR="00412634" w:rsidRPr="0038066C" w:rsidTr="00FF5E56">
        <w:tc>
          <w:tcPr>
            <w:tcW w:w="1098" w:type="dxa"/>
          </w:tcPr>
          <w:p w:rsidR="00412634" w:rsidRPr="0038066C" w:rsidRDefault="00412634" w:rsidP="00412634">
            <w:pPr>
              <w:rPr>
                <w:sz w:val="24"/>
                <w:szCs w:val="24"/>
              </w:rPr>
            </w:pPr>
            <w:r w:rsidRPr="0038066C">
              <w:rPr>
                <w:sz w:val="24"/>
                <w:szCs w:val="24"/>
              </w:rPr>
              <w:t xml:space="preserve">701 </w:t>
            </w:r>
            <w:r w:rsidRPr="0038066C">
              <w:rPr>
                <w:smallCaps/>
                <w:sz w:val="24"/>
                <w:szCs w:val="24"/>
              </w:rPr>
              <w:t>b.c.</w:t>
            </w:r>
          </w:p>
        </w:tc>
        <w:tc>
          <w:tcPr>
            <w:tcW w:w="1260" w:type="dxa"/>
          </w:tcPr>
          <w:p w:rsidR="00412634" w:rsidRPr="0038066C" w:rsidRDefault="00412634" w:rsidP="00412634">
            <w:pPr>
              <w:rPr>
                <w:sz w:val="24"/>
                <w:szCs w:val="24"/>
              </w:rPr>
            </w:pPr>
            <w:r w:rsidRPr="0038066C">
              <w:rPr>
                <w:sz w:val="24"/>
                <w:szCs w:val="24"/>
              </w:rPr>
              <w:t>Hezekiah</w:t>
            </w:r>
          </w:p>
        </w:tc>
        <w:tc>
          <w:tcPr>
            <w:tcW w:w="7560" w:type="dxa"/>
          </w:tcPr>
          <w:p w:rsidR="00412634" w:rsidRPr="0038066C" w:rsidRDefault="00412634" w:rsidP="00412634">
            <w:pPr>
              <w:rPr>
                <w:sz w:val="24"/>
                <w:szCs w:val="24"/>
              </w:rPr>
            </w:pPr>
            <w:r w:rsidRPr="0038066C">
              <w:rPr>
                <w:sz w:val="24"/>
                <w:szCs w:val="24"/>
              </w:rPr>
              <w:t xml:space="preserve">Hezekiah joined the Babylonians and Egyptians in revolting against Assyria. The Assyrians destroyed most of Judah and besieged Jerusalem. Isaiah was again involved, first in rebuking the king and people, and then in promising salvation. </w:t>
            </w:r>
          </w:p>
        </w:tc>
      </w:tr>
    </w:tbl>
    <w:p w:rsidR="00306A31" w:rsidRPr="0038066C" w:rsidRDefault="00FF5E56" w:rsidP="00412634">
      <w:pPr>
        <w:rPr>
          <w:sz w:val="24"/>
          <w:szCs w:val="24"/>
        </w:rPr>
      </w:pPr>
      <w:r>
        <w:rPr>
          <w:noProof/>
          <w:sz w:val="24"/>
          <w:szCs w:val="24"/>
          <w:lang w:bidi="he-IL"/>
        </w:rPr>
        <w:drawing>
          <wp:anchor distT="0" distB="0" distL="114300" distR="114300" simplePos="0" relativeHeight="251665408" behindDoc="1" locked="0" layoutInCell="1" allowOverlap="1">
            <wp:simplePos x="0" y="0"/>
            <wp:positionH relativeFrom="column">
              <wp:posOffset>4403090</wp:posOffset>
            </wp:positionH>
            <wp:positionV relativeFrom="paragraph">
              <wp:posOffset>149225</wp:posOffset>
            </wp:positionV>
            <wp:extent cx="1619250" cy="2790190"/>
            <wp:effectExtent l="19050" t="0" r="0" b="0"/>
            <wp:wrapTight wrapText="bothSides">
              <wp:wrapPolygon edited="0">
                <wp:start x="-254" y="0"/>
                <wp:lineTo x="-254" y="21384"/>
                <wp:lineTo x="21600" y="21384"/>
                <wp:lineTo x="21600" y="0"/>
                <wp:lineTo x="-25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619250" cy="2790190"/>
                    </a:xfrm>
                    <a:prstGeom prst="rect">
                      <a:avLst/>
                    </a:prstGeom>
                    <a:noFill/>
                    <a:ln w="9525">
                      <a:noFill/>
                      <a:miter lim="800000"/>
                      <a:headEnd/>
                      <a:tailEnd/>
                    </a:ln>
                  </pic:spPr>
                </pic:pic>
              </a:graphicData>
            </a:graphic>
          </wp:anchor>
        </w:drawing>
      </w:r>
    </w:p>
    <w:p w:rsidR="00787BA6" w:rsidRDefault="00787BA6" w:rsidP="00787BA6">
      <w:pPr>
        <w:rPr>
          <w:sz w:val="24"/>
          <w:szCs w:val="24"/>
        </w:rPr>
      </w:pPr>
      <w:r w:rsidRPr="0038066C">
        <w:rPr>
          <w:sz w:val="24"/>
          <w:szCs w:val="24"/>
        </w:rPr>
        <w:t>Introductory question</w:t>
      </w:r>
      <w:r>
        <w:rPr>
          <w:sz w:val="24"/>
          <w:szCs w:val="24"/>
        </w:rPr>
        <w:t>s</w:t>
      </w:r>
      <w:r w:rsidRPr="0038066C">
        <w:rPr>
          <w:sz w:val="24"/>
          <w:szCs w:val="24"/>
        </w:rPr>
        <w:t xml:space="preserve">: </w:t>
      </w:r>
    </w:p>
    <w:p w:rsidR="00787BA6" w:rsidRPr="0038066C" w:rsidRDefault="00787BA6" w:rsidP="00787BA6">
      <w:pPr>
        <w:rPr>
          <w:sz w:val="24"/>
          <w:szCs w:val="24"/>
        </w:rPr>
      </w:pPr>
      <w:r>
        <w:rPr>
          <w:sz w:val="24"/>
          <w:szCs w:val="24"/>
        </w:rPr>
        <w:t xml:space="preserve">1. What, if anything, is considered </w:t>
      </w:r>
      <w:r w:rsidRPr="00787BA6">
        <w:rPr>
          <w:sz w:val="24"/>
          <w:szCs w:val="24"/>
        </w:rPr>
        <w:t>holy</w:t>
      </w:r>
      <w:r>
        <w:rPr>
          <w:sz w:val="24"/>
          <w:szCs w:val="24"/>
        </w:rPr>
        <w:t xml:space="preserve"> to modern Americans? </w:t>
      </w:r>
    </w:p>
    <w:p w:rsidR="00787BA6" w:rsidRDefault="00787BA6" w:rsidP="00787BA6">
      <w:pPr>
        <w:rPr>
          <w:sz w:val="24"/>
          <w:szCs w:val="24"/>
        </w:rPr>
      </w:pPr>
      <w:r>
        <w:rPr>
          <w:sz w:val="24"/>
          <w:szCs w:val="24"/>
        </w:rPr>
        <w:t xml:space="preserve">2. What does it mean to be holy? </w:t>
      </w:r>
    </w:p>
    <w:p w:rsidR="00787BA6" w:rsidRDefault="00787BA6" w:rsidP="00AF466C">
      <w:pPr>
        <w:spacing w:line="360" w:lineRule="auto"/>
        <w:rPr>
          <w:i/>
          <w:iCs/>
          <w:sz w:val="24"/>
          <w:szCs w:val="24"/>
        </w:rPr>
      </w:pPr>
    </w:p>
    <w:p w:rsidR="00787BA6" w:rsidRDefault="00787BA6" w:rsidP="00AF466C">
      <w:pPr>
        <w:spacing w:line="360" w:lineRule="auto"/>
        <w:rPr>
          <w:i/>
          <w:iCs/>
          <w:sz w:val="24"/>
          <w:szCs w:val="24"/>
        </w:rPr>
      </w:pPr>
      <w:smartTag w:uri="urn:schemas-libronix-net:datatype" w:element="bible">
        <w:smartTagPr>
          <w:attr w:name="language" w:val="en"/>
          <w:attr w:name="reference" w:val="Isaiah 6"/>
        </w:smartTagPr>
        <w:r w:rsidRPr="00787BA6">
          <w:rPr>
            <w:i/>
            <w:iCs/>
            <w:sz w:val="24"/>
            <w:szCs w:val="24"/>
          </w:rPr>
          <w:t>Isaiah 6</w:t>
        </w:r>
      </w:smartTag>
      <w:r w:rsidRPr="00787BA6">
        <w:rPr>
          <w:i/>
          <w:iCs/>
          <w:sz w:val="24"/>
          <w:szCs w:val="24"/>
        </w:rPr>
        <w:t>: A Vision and Commission</w:t>
      </w:r>
    </w:p>
    <w:p w:rsidR="00FF5E56" w:rsidRDefault="00FF5E56" w:rsidP="00FF5E56">
      <w:pPr>
        <w:spacing w:after="100" w:afterAutospacing="1" w:line="240" w:lineRule="auto"/>
        <w:rPr>
          <w:sz w:val="24"/>
          <w:szCs w:val="24"/>
        </w:rPr>
      </w:pPr>
      <w:r>
        <w:rPr>
          <w:sz w:val="24"/>
          <w:szCs w:val="24"/>
        </w:rPr>
        <w:t>3. As we read and consider this section of Scripture, in the back of your mind consider the question: what is the main point of this passage?</w:t>
      </w:r>
    </w:p>
    <w:p w:rsidR="00787BA6" w:rsidRDefault="00653B4A" w:rsidP="00FF5E56">
      <w:pPr>
        <w:spacing w:after="100" w:afterAutospacing="1" w:line="240" w:lineRule="auto"/>
        <w:rPr>
          <w:sz w:val="24"/>
          <w:szCs w:val="24"/>
        </w:rPr>
      </w:pPr>
      <w:r>
        <w:rPr>
          <w:sz w:val="24"/>
          <w:szCs w:val="24"/>
        </w:rPr>
        <w:t>4</w:t>
      </w:r>
      <w:r w:rsidR="00FF5E56">
        <w:rPr>
          <w:sz w:val="24"/>
          <w:szCs w:val="24"/>
        </w:rPr>
        <w:t xml:space="preserve">. List the details of Isaiah's vision, and what each of those details </w:t>
      </w:r>
      <w:proofErr w:type="gramStart"/>
      <w:r w:rsidR="00FF5E56">
        <w:rPr>
          <w:sz w:val="24"/>
          <w:szCs w:val="24"/>
        </w:rPr>
        <w:t>tell</w:t>
      </w:r>
      <w:proofErr w:type="gramEnd"/>
      <w:r w:rsidR="00FF5E56">
        <w:rPr>
          <w:sz w:val="24"/>
          <w:szCs w:val="24"/>
        </w:rPr>
        <w:t xml:space="preserve"> us about the LORD. </w:t>
      </w:r>
    </w:p>
    <w:p w:rsidR="00FF5E56" w:rsidRDefault="00653B4A" w:rsidP="00FF5E56">
      <w:pPr>
        <w:spacing w:after="100" w:afterAutospacing="1" w:line="240" w:lineRule="auto"/>
        <w:rPr>
          <w:sz w:val="24"/>
          <w:szCs w:val="24"/>
        </w:rPr>
      </w:pPr>
      <w:r>
        <w:rPr>
          <w:sz w:val="24"/>
          <w:szCs w:val="24"/>
        </w:rPr>
        <w:t>5</w:t>
      </w:r>
      <w:r w:rsidR="00FF5E56">
        <w:rPr>
          <w:sz w:val="24"/>
          <w:szCs w:val="24"/>
        </w:rPr>
        <w:t>.</w:t>
      </w:r>
      <w:r w:rsidR="00E01A57">
        <w:rPr>
          <w:sz w:val="24"/>
          <w:szCs w:val="24"/>
        </w:rPr>
        <w:t xml:space="preserve"> What was Isaiah's message to the people?</w:t>
      </w:r>
    </w:p>
    <w:p w:rsidR="00E01A57" w:rsidRDefault="00E01A57" w:rsidP="00FF5E56">
      <w:pPr>
        <w:spacing w:after="100" w:afterAutospacing="1" w:line="240" w:lineRule="auto"/>
        <w:rPr>
          <w:sz w:val="24"/>
          <w:szCs w:val="24"/>
        </w:rPr>
      </w:pPr>
      <w:r w:rsidRPr="00FF5E56">
        <w:rPr>
          <w:rFonts w:ascii="Component/Fonts/#Libronix Resou" w:eastAsia="Times New Roman" w:hAnsi="Component/Fonts/#Libronix Resou" w:cs="Component/Fonts/#Libronix Resou"/>
          <w:noProof/>
          <w:color w:val="000000"/>
          <w:sz w:val="16"/>
          <w:szCs w:val="16"/>
          <w:lang w:eastAsia="zh-TW" w:bidi="he-IL"/>
        </w:rPr>
        <w:pict>
          <v:shape id="_x0000_s1033" type="#_x0000_t202" style="position:absolute;margin-left:335.2pt;margin-top:13.1pt;width:167.6pt;height:57.95pt;z-index:251667456;mso-width-relative:margin;mso-height-relative:margin" wrapcoords="-97 -348 -97 21252 21697 21252 21697 -348 -97 -348">
            <v:textbox style="mso-next-textbox:#_x0000_s1033">
              <w:txbxContent>
                <w:p w:rsidR="005C0E9D" w:rsidRDefault="005C0E9D" w:rsidP="00FF5E56">
                  <w:pPr>
                    <w:autoSpaceDE w:val="0"/>
                    <w:autoSpaceDN w:val="0"/>
                    <w:adjustRightInd w:val="0"/>
                    <w:spacing w:line="240" w:lineRule="auto"/>
                  </w:pPr>
                  <w:r>
                    <w:rPr>
                      <w:rFonts w:ascii="Component/Fonts/#Libronix Resou" w:eastAsia="Times New Roman" w:hAnsi="Component/Fonts/#Libronix Resou" w:cs="Component/Fonts/#Libronix Resou"/>
                      <w:color w:val="000000"/>
                      <w:sz w:val="16"/>
                      <w:szCs w:val="16"/>
                      <w:lang w:bidi="he-IL"/>
                    </w:rPr>
                    <w:t>This piece of</w:t>
                  </w:r>
                  <w:r w:rsidRPr="00FF5E56">
                    <w:rPr>
                      <w:rFonts w:ascii="Component/Fonts/#Libronix Resou" w:eastAsia="Times New Roman" w:hAnsi="Component/Fonts/#Libronix Resou" w:cs="Component/Fonts/#Libronix Resou"/>
                      <w:color w:val="000000"/>
                      <w:sz w:val="16"/>
                      <w:szCs w:val="16"/>
                      <w:lang w:bidi="he-IL"/>
                    </w:rPr>
                    <w:t xml:space="preserve"> limestone is about 70 cm high; it originally was part of a wall decoration of the palace in the North-Syrian Tell </w:t>
                  </w:r>
                  <w:proofErr w:type="spellStart"/>
                  <w:r w:rsidRPr="00FF5E56">
                    <w:rPr>
                      <w:rFonts w:ascii="Component/Fonts/#Libronix Resou" w:eastAsia="Times New Roman" w:hAnsi="Component/Fonts/#Libronix Resou" w:cs="Component/Fonts/#Libronix Resou"/>
                      <w:color w:val="000000"/>
                      <w:sz w:val="16"/>
                      <w:szCs w:val="16"/>
                      <w:lang w:bidi="he-IL"/>
                    </w:rPr>
                    <w:t>Halaf</w:t>
                  </w:r>
                  <w:proofErr w:type="spellEnd"/>
                  <w:r w:rsidRPr="00FF5E56">
                    <w:rPr>
                      <w:rFonts w:ascii="Component/Fonts/#Libronix Resou" w:eastAsia="Times New Roman" w:hAnsi="Component/Fonts/#Libronix Resou" w:cs="Component/Fonts/#Libronix Resou"/>
                      <w:color w:val="000000"/>
                      <w:sz w:val="16"/>
                      <w:szCs w:val="16"/>
                      <w:lang w:bidi="he-IL"/>
                    </w:rPr>
                    <w:t xml:space="preserve">. The stone relief shows a six-winged figure. </w:t>
                  </w:r>
                </w:p>
              </w:txbxContent>
            </v:textbox>
          </v:shape>
        </w:pict>
      </w:r>
      <w:r w:rsidR="00653B4A">
        <w:rPr>
          <w:sz w:val="24"/>
          <w:szCs w:val="24"/>
        </w:rPr>
        <w:t>6</w:t>
      </w:r>
      <w:r>
        <w:rPr>
          <w:sz w:val="24"/>
          <w:szCs w:val="24"/>
        </w:rPr>
        <w:t>. How did Isaiah respond to his commission?</w:t>
      </w:r>
    </w:p>
    <w:p w:rsidR="00E01A57" w:rsidRDefault="00653B4A" w:rsidP="00FF5E56">
      <w:pPr>
        <w:spacing w:after="100" w:afterAutospacing="1" w:line="240" w:lineRule="auto"/>
        <w:rPr>
          <w:sz w:val="24"/>
          <w:szCs w:val="24"/>
        </w:rPr>
      </w:pPr>
      <w:r>
        <w:rPr>
          <w:sz w:val="24"/>
          <w:szCs w:val="24"/>
        </w:rPr>
        <w:t>7</w:t>
      </w:r>
      <w:r w:rsidR="00E01A57">
        <w:rPr>
          <w:sz w:val="24"/>
          <w:szCs w:val="24"/>
        </w:rPr>
        <w:t>. How long was Isaiah to preach this message?</w:t>
      </w:r>
    </w:p>
    <w:p w:rsidR="00331994" w:rsidRDefault="00331994" w:rsidP="00FF5E56">
      <w:pPr>
        <w:spacing w:after="100" w:afterAutospacing="1" w:line="240" w:lineRule="auto"/>
        <w:rPr>
          <w:sz w:val="24"/>
          <w:szCs w:val="24"/>
        </w:rPr>
      </w:pPr>
      <w:r>
        <w:rPr>
          <w:sz w:val="24"/>
          <w:szCs w:val="24"/>
        </w:rPr>
        <w:tab/>
        <w:t xml:space="preserve">Cf. </w:t>
      </w:r>
      <w:smartTag w:uri="urn:schemas-libronix-net:datatype" w:element="bible">
        <w:smartTagPr>
          <w:attr w:name="reference" w:val="Isaiah 32:1-8"/>
          <w:attr w:name="language" w:val="en"/>
        </w:smartTagPr>
        <w:r>
          <w:rPr>
            <w:sz w:val="24"/>
            <w:szCs w:val="24"/>
          </w:rPr>
          <w:t>Isaiah 32:1-8</w:t>
        </w:r>
      </w:smartTag>
      <w:r>
        <w:rPr>
          <w:sz w:val="24"/>
          <w:szCs w:val="24"/>
        </w:rPr>
        <w:t xml:space="preserve">. </w:t>
      </w:r>
    </w:p>
    <w:p w:rsidR="00FF5E56" w:rsidRDefault="00653B4A" w:rsidP="00FF5E56">
      <w:pPr>
        <w:spacing w:after="100" w:afterAutospacing="1" w:line="240" w:lineRule="auto"/>
        <w:rPr>
          <w:sz w:val="24"/>
          <w:szCs w:val="24"/>
        </w:rPr>
      </w:pPr>
      <w:r>
        <w:rPr>
          <w:sz w:val="24"/>
          <w:szCs w:val="24"/>
        </w:rPr>
        <w:t>8</w:t>
      </w:r>
      <w:r w:rsidR="00251B02">
        <w:rPr>
          <w:sz w:val="24"/>
          <w:szCs w:val="24"/>
        </w:rPr>
        <w:t xml:space="preserve">. </w:t>
      </w:r>
      <w:r>
        <w:rPr>
          <w:sz w:val="24"/>
          <w:szCs w:val="24"/>
        </w:rPr>
        <w:t xml:space="preserve">Look at </w:t>
      </w:r>
      <w:smartTag w:uri="urn:schemas-libronix-net:datatype" w:element="bible">
        <w:smartTagPr>
          <w:attr w:name="reference" w:val="Matthew 13:11-16"/>
          <w:attr w:name="language" w:val="en"/>
        </w:smartTagPr>
        <w:r>
          <w:rPr>
            <w:sz w:val="24"/>
            <w:szCs w:val="24"/>
          </w:rPr>
          <w:t>Matthew 13:11-16</w:t>
        </w:r>
      </w:smartTag>
      <w:r>
        <w:rPr>
          <w:sz w:val="24"/>
          <w:szCs w:val="24"/>
        </w:rPr>
        <w:t xml:space="preserve">. How is this passage used there? </w:t>
      </w:r>
    </w:p>
    <w:p w:rsidR="0097064E" w:rsidRDefault="00653B4A" w:rsidP="0097064E">
      <w:pPr>
        <w:spacing w:after="100" w:afterAutospacing="1" w:line="240" w:lineRule="auto"/>
        <w:rPr>
          <w:sz w:val="24"/>
          <w:szCs w:val="24"/>
        </w:rPr>
      </w:pPr>
      <w:r>
        <w:rPr>
          <w:sz w:val="24"/>
          <w:szCs w:val="24"/>
        </w:rPr>
        <w:t xml:space="preserve">9. The phrase "the Holy One of Israel" is used </w:t>
      </w:r>
      <w:r w:rsidR="0097064E">
        <w:rPr>
          <w:sz w:val="24"/>
          <w:szCs w:val="24"/>
        </w:rPr>
        <w:t>30</w:t>
      </w:r>
      <w:r>
        <w:rPr>
          <w:sz w:val="24"/>
          <w:szCs w:val="24"/>
        </w:rPr>
        <w:t xml:space="preserve"> times in the Bible. 2</w:t>
      </w:r>
      <w:r w:rsidR="0097064E">
        <w:rPr>
          <w:sz w:val="24"/>
          <w:szCs w:val="24"/>
        </w:rPr>
        <w:t>5</w:t>
      </w:r>
      <w:r>
        <w:rPr>
          <w:sz w:val="24"/>
          <w:szCs w:val="24"/>
        </w:rPr>
        <w:t xml:space="preserve"> of those are in Isaiah. </w:t>
      </w:r>
      <w:r w:rsidR="0097064E">
        <w:rPr>
          <w:sz w:val="24"/>
          <w:szCs w:val="24"/>
        </w:rPr>
        <w:t>It can be used both as a name of terror (</w:t>
      </w:r>
      <w:smartTag w:uri="urn:schemas-libronix-net:datatype" w:element="bible">
        <w:smartTagPr>
          <w:attr w:name="reference" w:val="Isa 5:24"/>
          <w:attr w:name="language" w:val="en"/>
        </w:smartTagPr>
        <w:r w:rsidR="0097064E">
          <w:rPr>
            <w:sz w:val="24"/>
            <w:szCs w:val="24"/>
          </w:rPr>
          <w:t>Isa 5:24</w:t>
        </w:r>
      </w:smartTag>
      <w:r w:rsidR="0097064E">
        <w:rPr>
          <w:sz w:val="24"/>
          <w:szCs w:val="24"/>
        </w:rPr>
        <w:t xml:space="preserve">, </w:t>
      </w:r>
      <w:smartTag w:uri="urn:schemas-libronix-net:datatype" w:element="bible">
        <w:smartTagPr>
          <w:attr w:name="reference" w:val="Isa 30:12"/>
          <w:attr w:name="language" w:val="en"/>
        </w:smartTagPr>
        <w:r w:rsidR="0097064E">
          <w:rPr>
            <w:sz w:val="24"/>
            <w:szCs w:val="24"/>
          </w:rPr>
          <w:t>30:12</w:t>
        </w:r>
      </w:smartTag>
      <w:r w:rsidR="0097064E">
        <w:rPr>
          <w:sz w:val="24"/>
          <w:szCs w:val="24"/>
        </w:rPr>
        <w:t>) and consolation (</w:t>
      </w:r>
      <w:smartTag w:uri="urn:schemas-libronix-net:datatype" w:element="bible">
        <w:smartTagPr>
          <w:attr w:name="reference" w:val="Isa 48:17"/>
          <w:attr w:name="language" w:val="en"/>
        </w:smartTagPr>
        <w:r w:rsidR="0097064E">
          <w:rPr>
            <w:sz w:val="24"/>
            <w:szCs w:val="24"/>
          </w:rPr>
          <w:t>Isa 48:17</w:t>
        </w:r>
      </w:smartTag>
      <w:r w:rsidR="0097064E">
        <w:rPr>
          <w:sz w:val="24"/>
          <w:szCs w:val="24"/>
        </w:rPr>
        <w:t xml:space="preserve">; </w:t>
      </w:r>
      <w:smartTag w:uri="urn:schemas-libronix-net:datatype" w:element="bible">
        <w:smartTagPr>
          <w:attr w:name="reference" w:val="Isa 55:5"/>
          <w:attr w:name="language" w:val="en"/>
        </w:smartTagPr>
        <w:r w:rsidR="0097064E">
          <w:rPr>
            <w:sz w:val="24"/>
            <w:szCs w:val="24"/>
          </w:rPr>
          <w:t>Isa 55:5</w:t>
        </w:r>
      </w:smartTag>
      <w:r w:rsidR="0097064E">
        <w:rPr>
          <w:sz w:val="24"/>
          <w:szCs w:val="24"/>
        </w:rPr>
        <w:t xml:space="preserve">). </w:t>
      </w:r>
    </w:p>
    <w:p w:rsidR="00FF5E56" w:rsidRDefault="0097064E" w:rsidP="003B3A61">
      <w:pPr>
        <w:spacing w:after="100" w:afterAutospacing="1" w:line="240" w:lineRule="auto"/>
        <w:rPr>
          <w:sz w:val="24"/>
          <w:szCs w:val="24"/>
        </w:rPr>
      </w:pPr>
      <w:r>
        <w:rPr>
          <w:sz w:val="24"/>
          <w:szCs w:val="24"/>
        </w:rPr>
        <w:t xml:space="preserve"> </w:t>
      </w:r>
      <w:r w:rsidR="00331994">
        <w:rPr>
          <w:sz w:val="24"/>
          <w:szCs w:val="24"/>
        </w:rPr>
        <w:t xml:space="preserve">10. </w:t>
      </w:r>
      <w:r w:rsidR="003B3A61">
        <w:rPr>
          <w:sz w:val="24"/>
          <w:szCs w:val="24"/>
        </w:rPr>
        <w:t xml:space="preserve">Why is it essential as Christians to recognize God's holiness? </w:t>
      </w:r>
    </w:p>
    <w:p w:rsidR="003B3A61" w:rsidRDefault="003B3A61" w:rsidP="0097064E">
      <w:pPr>
        <w:spacing w:after="100" w:afterAutospacing="1" w:line="240" w:lineRule="auto"/>
        <w:rPr>
          <w:sz w:val="24"/>
          <w:szCs w:val="24"/>
        </w:rPr>
      </w:pPr>
    </w:p>
    <w:p w:rsidR="00432C87" w:rsidRDefault="003B3A61" w:rsidP="0097064E">
      <w:pPr>
        <w:spacing w:after="100" w:afterAutospacing="1" w:line="240" w:lineRule="auto"/>
        <w:rPr>
          <w:sz w:val="24"/>
          <w:szCs w:val="24"/>
        </w:rPr>
      </w:pPr>
      <w:r>
        <w:rPr>
          <w:sz w:val="24"/>
          <w:szCs w:val="24"/>
        </w:rPr>
        <w:t xml:space="preserve">11. What application can we make of Isaiah's commissioning to our own? What are the similarities and dissimilarities? </w:t>
      </w:r>
    </w:p>
    <w:p w:rsidR="003B3A61" w:rsidRPr="005C0E9D" w:rsidRDefault="00432C87" w:rsidP="005C0E9D">
      <w:pPr>
        <w:rPr>
          <w:i/>
          <w:iCs/>
          <w:sz w:val="24"/>
          <w:szCs w:val="24"/>
        </w:rPr>
      </w:pPr>
      <w:smartTag w:uri="urn:schemas-libronix-net:datatype" w:element="bible">
        <w:smartTagPr>
          <w:attr w:name="reference" w:val="Isaiah 7"/>
          <w:attr w:name="language" w:val="en"/>
        </w:smartTagPr>
        <w:r w:rsidRPr="005C0E9D">
          <w:rPr>
            <w:i/>
            <w:iCs/>
            <w:sz w:val="24"/>
            <w:szCs w:val="24"/>
          </w:rPr>
          <w:lastRenderedPageBreak/>
          <w:t>Isaiah 7</w:t>
        </w:r>
      </w:smartTag>
      <w:r w:rsidRPr="005C0E9D">
        <w:rPr>
          <w:i/>
          <w:iCs/>
          <w:sz w:val="24"/>
          <w:szCs w:val="24"/>
        </w:rPr>
        <w:t>: The First Crisis</w:t>
      </w:r>
      <w:r w:rsidR="005C0E9D">
        <w:rPr>
          <w:i/>
          <w:iCs/>
          <w:sz w:val="24"/>
          <w:szCs w:val="24"/>
        </w:rPr>
        <w:t>, the Great Sign</w:t>
      </w:r>
    </w:p>
    <w:p w:rsidR="005C0E9D" w:rsidRDefault="005C0E9D" w:rsidP="00432C87">
      <w:pPr>
        <w:rPr>
          <w:sz w:val="24"/>
          <w:szCs w:val="24"/>
        </w:rPr>
      </w:pPr>
    </w:p>
    <w:p w:rsidR="005C0E9D" w:rsidRDefault="005C0E9D" w:rsidP="005C0E9D">
      <w:pPr>
        <w:rPr>
          <w:sz w:val="24"/>
          <w:szCs w:val="24"/>
        </w:rPr>
      </w:pPr>
      <w:r>
        <w:rPr>
          <w:sz w:val="24"/>
          <w:szCs w:val="24"/>
        </w:rPr>
        <w:t>1. Read 7:1-9. How does God want Ahaz to respond to the threat of invasion?</w:t>
      </w:r>
    </w:p>
    <w:p w:rsidR="00C42288" w:rsidRDefault="00C42288" w:rsidP="005C0E9D">
      <w:pPr>
        <w:rPr>
          <w:sz w:val="24"/>
          <w:szCs w:val="24"/>
        </w:rPr>
      </w:pPr>
    </w:p>
    <w:p w:rsidR="00C42288" w:rsidRDefault="00C42288" w:rsidP="005C0E9D">
      <w:pPr>
        <w:rPr>
          <w:sz w:val="24"/>
          <w:szCs w:val="24"/>
        </w:rPr>
      </w:pPr>
      <w:r>
        <w:rPr>
          <w:sz w:val="24"/>
          <w:szCs w:val="24"/>
        </w:rPr>
        <w:t>2. In 722 B.C., the Assyrians exiled the people of Samaria. In 670 B.C. the Assyrians imported other nationalities to re-settle the region. What prophecy from our section does this fulfill?</w:t>
      </w:r>
    </w:p>
    <w:p w:rsidR="005C0E9D" w:rsidRDefault="005C0E9D" w:rsidP="00432C87">
      <w:pPr>
        <w:rPr>
          <w:sz w:val="24"/>
          <w:szCs w:val="24"/>
        </w:rPr>
      </w:pPr>
    </w:p>
    <w:p w:rsidR="005C0E9D" w:rsidRDefault="005C0E9D" w:rsidP="00432C87">
      <w:pPr>
        <w:rPr>
          <w:sz w:val="24"/>
          <w:szCs w:val="24"/>
        </w:rPr>
      </w:pPr>
      <w:r>
        <w:rPr>
          <w:sz w:val="24"/>
          <w:szCs w:val="24"/>
        </w:rPr>
        <w:t xml:space="preserve">2. Read 7:10-14. </w:t>
      </w:r>
      <w:r w:rsidR="009D17EC">
        <w:rPr>
          <w:sz w:val="24"/>
          <w:szCs w:val="24"/>
        </w:rPr>
        <w:t xml:space="preserve">What is so wicked about </w:t>
      </w:r>
      <w:proofErr w:type="spellStart"/>
      <w:r w:rsidR="009D17EC">
        <w:rPr>
          <w:sz w:val="24"/>
          <w:szCs w:val="24"/>
        </w:rPr>
        <w:t>Ahaz's</w:t>
      </w:r>
      <w:proofErr w:type="spellEnd"/>
      <w:r w:rsidR="009D17EC">
        <w:rPr>
          <w:sz w:val="24"/>
          <w:szCs w:val="24"/>
        </w:rPr>
        <w:t xml:space="preserve"> choice?</w:t>
      </w:r>
    </w:p>
    <w:p w:rsidR="009D17EC" w:rsidRDefault="009D17EC" w:rsidP="00432C87">
      <w:pPr>
        <w:rPr>
          <w:sz w:val="24"/>
          <w:szCs w:val="24"/>
        </w:rPr>
      </w:pPr>
    </w:p>
    <w:p w:rsidR="009D17EC" w:rsidRDefault="009D17EC" w:rsidP="009D17EC">
      <w:pPr>
        <w:rPr>
          <w:sz w:val="24"/>
          <w:szCs w:val="24"/>
        </w:rPr>
      </w:pPr>
      <w:r>
        <w:rPr>
          <w:sz w:val="24"/>
          <w:szCs w:val="24"/>
        </w:rPr>
        <w:t xml:space="preserve">3. The word translated "virgin" means "young unmarried girl" and by implication refers to a virgin. However, some critics of Christianity will argue that this is not referring to the virgin birth, since the word used here is not the normal word for virgin. Their argument is not very strong, but you might come across it on TV or somewhere.  </w:t>
      </w:r>
    </w:p>
    <w:p w:rsidR="009D17EC" w:rsidRDefault="009D17EC" w:rsidP="00432C87">
      <w:pPr>
        <w:rPr>
          <w:sz w:val="24"/>
          <w:szCs w:val="24"/>
        </w:rPr>
      </w:pPr>
    </w:p>
    <w:p w:rsidR="009D17EC" w:rsidRDefault="009D17EC" w:rsidP="009D17EC">
      <w:pPr>
        <w:rPr>
          <w:sz w:val="24"/>
          <w:szCs w:val="24"/>
        </w:rPr>
      </w:pPr>
      <w:r>
        <w:rPr>
          <w:sz w:val="24"/>
          <w:szCs w:val="24"/>
        </w:rPr>
        <w:t xml:space="preserve">4. Read 7:14-17 verse by verse. What is he predicting?  </w:t>
      </w:r>
    </w:p>
    <w:p w:rsidR="009D17EC" w:rsidRDefault="009D17EC" w:rsidP="00432C87">
      <w:pPr>
        <w:rPr>
          <w:sz w:val="24"/>
          <w:szCs w:val="24"/>
        </w:rPr>
      </w:pPr>
    </w:p>
    <w:p w:rsidR="009D17EC" w:rsidRDefault="009D17EC" w:rsidP="00C42288">
      <w:pPr>
        <w:rPr>
          <w:sz w:val="24"/>
          <w:szCs w:val="24"/>
        </w:rPr>
      </w:pPr>
      <w:r>
        <w:rPr>
          <w:sz w:val="24"/>
          <w:szCs w:val="24"/>
        </w:rPr>
        <w:t>5. Read 7:18-</w:t>
      </w:r>
      <w:r w:rsidR="00C42288">
        <w:rPr>
          <w:sz w:val="24"/>
          <w:szCs w:val="24"/>
        </w:rPr>
        <w:t>2</w:t>
      </w:r>
      <w:r>
        <w:rPr>
          <w:sz w:val="24"/>
          <w:szCs w:val="24"/>
        </w:rPr>
        <w:t xml:space="preserve">5: This gives detail about the Assyrian invasion. </w:t>
      </w:r>
      <w:r w:rsidR="00C42288">
        <w:rPr>
          <w:sz w:val="24"/>
          <w:szCs w:val="24"/>
        </w:rPr>
        <w:t xml:space="preserve">What does he say will happen to the land? </w:t>
      </w:r>
    </w:p>
    <w:p w:rsidR="00C42288" w:rsidRDefault="00C42288" w:rsidP="00C42288">
      <w:pPr>
        <w:rPr>
          <w:sz w:val="24"/>
          <w:szCs w:val="24"/>
        </w:rPr>
      </w:pPr>
    </w:p>
    <w:p w:rsidR="00C42288" w:rsidRDefault="00C42288" w:rsidP="00C42288">
      <w:pPr>
        <w:rPr>
          <w:sz w:val="24"/>
          <w:szCs w:val="24"/>
        </w:rPr>
      </w:pPr>
      <w:r>
        <w:rPr>
          <w:sz w:val="24"/>
          <w:szCs w:val="24"/>
        </w:rPr>
        <w:t xml:space="preserve">6. Looking back over verses 13-25, at what point does Isaiah's quotation to Ahaz end, and a new section begin? </w:t>
      </w:r>
    </w:p>
    <w:p w:rsidR="009D17EC" w:rsidRDefault="009D17EC" w:rsidP="00432C87">
      <w:pPr>
        <w:rPr>
          <w:sz w:val="24"/>
          <w:szCs w:val="24"/>
        </w:rPr>
      </w:pPr>
    </w:p>
    <w:p w:rsidR="009D17EC" w:rsidRDefault="00C42288" w:rsidP="00C42288">
      <w:pPr>
        <w:rPr>
          <w:sz w:val="24"/>
          <w:szCs w:val="24"/>
        </w:rPr>
      </w:pPr>
      <w:r>
        <w:rPr>
          <w:sz w:val="24"/>
          <w:szCs w:val="24"/>
        </w:rPr>
        <w:t>7. What is the effect of having such an important Messianic prophecy given at this critical time in the history of Israel?</w:t>
      </w:r>
    </w:p>
    <w:p w:rsidR="00C42288" w:rsidRDefault="00C42288" w:rsidP="00C42288">
      <w:pPr>
        <w:rPr>
          <w:sz w:val="24"/>
          <w:szCs w:val="24"/>
        </w:rPr>
      </w:pPr>
    </w:p>
    <w:p w:rsidR="00C42288" w:rsidRDefault="00C42288" w:rsidP="00C42288">
      <w:pPr>
        <w:rPr>
          <w:sz w:val="24"/>
          <w:szCs w:val="24"/>
        </w:rPr>
      </w:pPr>
    </w:p>
    <w:p w:rsidR="00C42288" w:rsidRDefault="00C42288" w:rsidP="00C42288">
      <w:pPr>
        <w:rPr>
          <w:sz w:val="24"/>
          <w:szCs w:val="24"/>
        </w:rPr>
      </w:pPr>
      <w:r w:rsidRPr="00706830">
        <w:rPr>
          <w:i/>
          <w:iCs/>
          <w:sz w:val="24"/>
          <w:szCs w:val="24"/>
        </w:rPr>
        <w:t xml:space="preserve">Chapter 8: </w:t>
      </w:r>
      <w:r w:rsidR="00706830" w:rsidRPr="00706830">
        <w:rPr>
          <w:i/>
          <w:iCs/>
          <w:sz w:val="24"/>
          <w:szCs w:val="24"/>
        </w:rPr>
        <w:t>Immanuel in trouble</w:t>
      </w:r>
    </w:p>
    <w:p w:rsidR="00706830" w:rsidRDefault="00706830" w:rsidP="00C42288">
      <w:pPr>
        <w:rPr>
          <w:sz w:val="24"/>
          <w:szCs w:val="24"/>
        </w:rPr>
      </w:pPr>
    </w:p>
    <w:p w:rsidR="00706830" w:rsidRDefault="00706830" w:rsidP="00C42288">
      <w:pPr>
        <w:rPr>
          <w:sz w:val="24"/>
          <w:szCs w:val="24"/>
        </w:rPr>
      </w:pPr>
      <w:r>
        <w:rPr>
          <w:sz w:val="24"/>
          <w:szCs w:val="24"/>
        </w:rPr>
        <w:t>1. Read 8:1-4. What is Isaiah doing?</w:t>
      </w:r>
    </w:p>
    <w:p w:rsidR="00706830" w:rsidRDefault="00706830" w:rsidP="00C42288">
      <w:pPr>
        <w:rPr>
          <w:sz w:val="24"/>
          <w:szCs w:val="24"/>
        </w:rPr>
      </w:pPr>
    </w:p>
    <w:p w:rsidR="00706830" w:rsidRDefault="00706830" w:rsidP="00C42288">
      <w:pPr>
        <w:rPr>
          <w:sz w:val="24"/>
          <w:szCs w:val="24"/>
        </w:rPr>
      </w:pPr>
      <w:r>
        <w:rPr>
          <w:sz w:val="24"/>
          <w:szCs w:val="24"/>
        </w:rPr>
        <w:t>2. How is this related to the Immanuel mentioned in chapter 7? What is the same, and what is different?</w:t>
      </w:r>
    </w:p>
    <w:p w:rsidR="00706830" w:rsidRDefault="00706830" w:rsidP="00C42288">
      <w:pPr>
        <w:rPr>
          <w:sz w:val="24"/>
          <w:szCs w:val="24"/>
        </w:rPr>
      </w:pPr>
    </w:p>
    <w:p w:rsidR="00706830" w:rsidRDefault="00706830" w:rsidP="00C42288">
      <w:pPr>
        <w:rPr>
          <w:sz w:val="24"/>
          <w:szCs w:val="24"/>
        </w:rPr>
      </w:pPr>
      <w:r>
        <w:rPr>
          <w:sz w:val="24"/>
          <w:szCs w:val="24"/>
        </w:rPr>
        <w:t>3. Read 8:5-6. What does God declare about the people of Judah?</w:t>
      </w:r>
    </w:p>
    <w:p w:rsidR="00706830" w:rsidRDefault="00706830" w:rsidP="00C42288">
      <w:pPr>
        <w:rPr>
          <w:sz w:val="24"/>
          <w:szCs w:val="24"/>
        </w:rPr>
      </w:pPr>
    </w:p>
    <w:p w:rsidR="00706830" w:rsidRDefault="00706830" w:rsidP="00C42288">
      <w:pPr>
        <w:rPr>
          <w:sz w:val="24"/>
          <w:szCs w:val="24"/>
        </w:rPr>
      </w:pPr>
      <w:r>
        <w:rPr>
          <w:sz w:val="24"/>
          <w:szCs w:val="24"/>
        </w:rPr>
        <w:t>4. What is unexpected about 8:9-</w:t>
      </w:r>
      <w:proofErr w:type="gramStart"/>
      <w:r>
        <w:rPr>
          <w:sz w:val="24"/>
          <w:szCs w:val="24"/>
        </w:rPr>
        <w:t>10.</w:t>
      </w:r>
      <w:proofErr w:type="gramEnd"/>
      <w:r>
        <w:rPr>
          <w:sz w:val="24"/>
          <w:szCs w:val="24"/>
        </w:rPr>
        <w:t xml:space="preserve"> </w:t>
      </w:r>
    </w:p>
    <w:p w:rsidR="00706830" w:rsidRDefault="00706830" w:rsidP="00C42288">
      <w:pPr>
        <w:rPr>
          <w:sz w:val="24"/>
          <w:szCs w:val="24"/>
        </w:rPr>
      </w:pPr>
    </w:p>
    <w:p w:rsidR="00706830" w:rsidRDefault="00706830" w:rsidP="00C42288">
      <w:pPr>
        <w:rPr>
          <w:sz w:val="24"/>
          <w:szCs w:val="24"/>
        </w:rPr>
      </w:pPr>
    </w:p>
    <w:p w:rsidR="00706830" w:rsidRPr="00706830" w:rsidRDefault="00706830" w:rsidP="00C42288">
      <w:pPr>
        <w:rPr>
          <w:sz w:val="24"/>
          <w:szCs w:val="24"/>
        </w:rPr>
      </w:pPr>
      <w:r>
        <w:rPr>
          <w:sz w:val="24"/>
          <w:szCs w:val="24"/>
        </w:rPr>
        <w:t xml:space="preserve">5. Looking back over chapters 6-8, what did Isaiah expect to live through in the course of his ministry? </w:t>
      </w:r>
    </w:p>
    <w:sectPr w:rsidR="00706830" w:rsidRPr="00706830" w:rsidSect="003E7A3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271" w:rsidRDefault="00F92271" w:rsidP="00783191">
      <w:pPr>
        <w:spacing w:line="240" w:lineRule="auto"/>
      </w:pPr>
      <w:r>
        <w:separator/>
      </w:r>
    </w:p>
  </w:endnote>
  <w:endnote w:type="continuationSeparator" w:id="0">
    <w:p w:rsidR="00F92271" w:rsidRDefault="00F92271" w:rsidP="007831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mponent/Fonts/#Libronix Resou">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271" w:rsidRDefault="00F92271" w:rsidP="00783191">
      <w:pPr>
        <w:spacing w:line="240" w:lineRule="auto"/>
      </w:pPr>
      <w:r>
        <w:separator/>
      </w:r>
    </w:p>
  </w:footnote>
  <w:footnote w:type="continuationSeparator" w:id="0">
    <w:p w:rsidR="00F92271" w:rsidRDefault="00F92271" w:rsidP="007831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9D" w:rsidRDefault="005C0E9D">
    <w:pPr>
      <w:pStyle w:val="Header"/>
      <w:jc w:val="right"/>
    </w:pPr>
    <w:r>
      <w:t xml:space="preserve"> </w:t>
    </w:r>
    <w:proofErr w:type="gramStart"/>
    <w:r>
      <w:t>page</w:t>
    </w:r>
    <w:proofErr w:type="gramEnd"/>
    <w:r>
      <w:t xml:space="preserve"> </w:t>
    </w:r>
    <w:sdt>
      <w:sdtPr>
        <w:id w:val="602156107"/>
        <w:docPartObj>
          <w:docPartGallery w:val="Page Numbers (Top of Page)"/>
          <w:docPartUnique/>
        </w:docPartObj>
      </w:sdtPr>
      <w:sdtContent>
        <w:fldSimple w:instr=" PAGE   \* MERGEFORMAT ">
          <w:r w:rsidR="00706830">
            <w:rPr>
              <w:noProof/>
            </w:rPr>
            <w:t>2</w:t>
          </w:r>
        </w:fldSimple>
      </w:sdtContent>
    </w:sdt>
  </w:p>
  <w:p w:rsidR="005C0E9D" w:rsidRDefault="005C0E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F11FA"/>
    <w:rsid w:val="0001598D"/>
    <w:rsid w:val="00033150"/>
    <w:rsid w:val="000F71DA"/>
    <w:rsid w:val="00183792"/>
    <w:rsid w:val="00251B02"/>
    <w:rsid w:val="00271C93"/>
    <w:rsid w:val="00274D55"/>
    <w:rsid w:val="002B2670"/>
    <w:rsid w:val="002B60BA"/>
    <w:rsid w:val="002C0190"/>
    <w:rsid w:val="002F4BC7"/>
    <w:rsid w:val="00306A31"/>
    <w:rsid w:val="00331994"/>
    <w:rsid w:val="00362671"/>
    <w:rsid w:val="0038066C"/>
    <w:rsid w:val="003879B9"/>
    <w:rsid w:val="0039013B"/>
    <w:rsid w:val="00393947"/>
    <w:rsid w:val="003B3A61"/>
    <w:rsid w:val="003B6E86"/>
    <w:rsid w:val="003D07AA"/>
    <w:rsid w:val="003E7A3F"/>
    <w:rsid w:val="00412064"/>
    <w:rsid w:val="00412634"/>
    <w:rsid w:val="00432C87"/>
    <w:rsid w:val="00466F43"/>
    <w:rsid w:val="004A387E"/>
    <w:rsid w:val="004D08E3"/>
    <w:rsid w:val="004D1BD2"/>
    <w:rsid w:val="00524A6F"/>
    <w:rsid w:val="005A1A4A"/>
    <w:rsid w:val="005C0E9D"/>
    <w:rsid w:val="005D5911"/>
    <w:rsid w:val="005F11FA"/>
    <w:rsid w:val="0062514F"/>
    <w:rsid w:val="0063756B"/>
    <w:rsid w:val="00653B4A"/>
    <w:rsid w:val="006C6A5C"/>
    <w:rsid w:val="00706830"/>
    <w:rsid w:val="0072430B"/>
    <w:rsid w:val="00781857"/>
    <w:rsid w:val="00783191"/>
    <w:rsid w:val="00787BA6"/>
    <w:rsid w:val="007C0BC7"/>
    <w:rsid w:val="00827D61"/>
    <w:rsid w:val="008C65A0"/>
    <w:rsid w:val="009156E5"/>
    <w:rsid w:val="0097064E"/>
    <w:rsid w:val="009D17EC"/>
    <w:rsid w:val="00A15D7D"/>
    <w:rsid w:val="00A837E9"/>
    <w:rsid w:val="00AB2071"/>
    <w:rsid w:val="00AF466C"/>
    <w:rsid w:val="00C42288"/>
    <w:rsid w:val="00C63198"/>
    <w:rsid w:val="00C842E8"/>
    <w:rsid w:val="00D174E7"/>
    <w:rsid w:val="00D40EFD"/>
    <w:rsid w:val="00D80944"/>
    <w:rsid w:val="00E01A57"/>
    <w:rsid w:val="00E061B3"/>
    <w:rsid w:val="00E36437"/>
    <w:rsid w:val="00E66317"/>
    <w:rsid w:val="00F176E8"/>
    <w:rsid w:val="00F92271"/>
    <w:rsid w:val="00F927A0"/>
    <w:rsid w:val="00FB2918"/>
    <w:rsid w:val="00FF1F9B"/>
    <w:rsid w:val="00FF5E5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libronix-net:datatype" w:name="bible"/>
  <w:shapeDefaults>
    <o:shapedefaults v:ext="edit" spidmax="5122"/>
    <o:shapelayout v:ext="edit">
      <o:idmap v:ext="edit" data="1"/>
      <o:rules v:ext="edit">
        <o:r id="V:Rule2" type="connector" idref="#_x0000_s1028"/>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E8"/>
  </w:style>
  <w:style w:type="paragraph" w:styleId="Heading1">
    <w:name w:val="heading 1"/>
    <w:basedOn w:val="Normal"/>
    <w:next w:val="Normal"/>
    <w:link w:val="Heading1Char"/>
    <w:uiPriority w:val="9"/>
    <w:qFormat/>
    <w:rsid w:val="00F176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76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76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76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76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76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76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76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76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76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76E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176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76E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F176E8"/>
    <w:rPr>
      <w:i/>
      <w:iCs/>
    </w:rPr>
  </w:style>
  <w:style w:type="paragraph" w:styleId="NoSpacing">
    <w:name w:val="No Spacing"/>
    <w:link w:val="NoSpacingChar"/>
    <w:uiPriority w:val="1"/>
    <w:qFormat/>
    <w:rsid w:val="00F176E8"/>
    <w:pPr>
      <w:spacing w:line="240" w:lineRule="auto"/>
    </w:pPr>
  </w:style>
  <w:style w:type="character" w:customStyle="1" w:styleId="Heading1Char">
    <w:name w:val="Heading 1 Char"/>
    <w:basedOn w:val="DefaultParagraphFont"/>
    <w:link w:val="Heading1"/>
    <w:uiPriority w:val="9"/>
    <w:rsid w:val="00F176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176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176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176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176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176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176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176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76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176E8"/>
    <w:pPr>
      <w:spacing w:after="200" w:line="240" w:lineRule="auto"/>
    </w:pPr>
    <w:rPr>
      <w:b/>
      <w:bCs/>
      <w:color w:val="4F81BD" w:themeColor="accent1"/>
      <w:sz w:val="18"/>
      <w:szCs w:val="18"/>
    </w:rPr>
  </w:style>
  <w:style w:type="character" w:styleId="Strong">
    <w:name w:val="Strong"/>
    <w:uiPriority w:val="22"/>
    <w:qFormat/>
    <w:rsid w:val="00F176E8"/>
    <w:rPr>
      <w:b/>
      <w:bCs/>
    </w:rPr>
  </w:style>
  <w:style w:type="character" w:customStyle="1" w:styleId="NoSpacingChar">
    <w:name w:val="No Spacing Char"/>
    <w:basedOn w:val="DefaultParagraphFont"/>
    <w:link w:val="NoSpacing"/>
    <w:uiPriority w:val="1"/>
    <w:rsid w:val="00F176E8"/>
  </w:style>
  <w:style w:type="paragraph" w:styleId="ListParagraph">
    <w:name w:val="List Paragraph"/>
    <w:basedOn w:val="Normal"/>
    <w:uiPriority w:val="34"/>
    <w:qFormat/>
    <w:rsid w:val="00F176E8"/>
    <w:pPr>
      <w:ind w:left="720"/>
      <w:contextualSpacing/>
    </w:pPr>
  </w:style>
  <w:style w:type="paragraph" w:styleId="Quote">
    <w:name w:val="Quote"/>
    <w:basedOn w:val="Normal"/>
    <w:next w:val="Normal"/>
    <w:link w:val="QuoteChar"/>
    <w:uiPriority w:val="29"/>
    <w:qFormat/>
    <w:rsid w:val="00F176E8"/>
    <w:rPr>
      <w:i/>
      <w:iCs/>
      <w:color w:val="000000" w:themeColor="text1"/>
    </w:rPr>
  </w:style>
  <w:style w:type="character" w:customStyle="1" w:styleId="QuoteChar">
    <w:name w:val="Quote Char"/>
    <w:basedOn w:val="DefaultParagraphFont"/>
    <w:link w:val="Quote"/>
    <w:uiPriority w:val="29"/>
    <w:rsid w:val="00F176E8"/>
    <w:rPr>
      <w:i/>
      <w:iCs/>
      <w:color w:val="000000" w:themeColor="text1"/>
    </w:rPr>
  </w:style>
  <w:style w:type="paragraph" w:styleId="IntenseQuote">
    <w:name w:val="Intense Quote"/>
    <w:basedOn w:val="Normal"/>
    <w:next w:val="Normal"/>
    <w:link w:val="IntenseQuoteChar"/>
    <w:uiPriority w:val="30"/>
    <w:qFormat/>
    <w:rsid w:val="00F176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76E8"/>
    <w:rPr>
      <w:b/>
      <w:bCs/>
      <w:i/>
      <w:iCs/>
      <w:color w:val="4F81BD" w:themeColor="accent1"/>
    </w:rPr>
  </w:style>
  <w:style w:type="character" w:styleId="SubtleEmphasis">
    <w:name w:val="Subtle Emphasis"/>
    <w:uiPriority w:val="19"/>
    <w:qFormat/>
    <w:rsid w:val="00F176E8"/>
    <w:rPr>
      <w:i/>
      <w:iCs/>
      <w:color w:val="808080" w:themeColor="text1" w:themeTint="7F"/>
    </w:rPr>
  </w:style>
  <w:style w:type="character" w:styleId="IntenseEmphasis">
    <w:name w:val="Intense Emphasis"/>
    <w:uiPriority w:val="21"/>
    <w:qFormat/>
    <w:rsid w:val="00F176E8"/>
    <w:rPr>
      <w:b/>
      <w:bCs/>
      <w:i/>
      <w:iCs/>
      <w:color w:val="4F81BD" w:themeColor="accent1"/>
    </w:rPr>
  </w:style>
  <w:style w:type="character" w:styleId="SubtleReference">
    <w:name w:val="Subtle Reference"/>
    <w:basedOn w:val="DefaultParagraphFont"/>
    <w:uiPriority w:val="31"/>
    <w:qFormat/>
    <w:rsid w:val="00F176E8"/>
    <w:rPr>
      <w:smallCaps/>
      <w:color w:val="C0504D" w:themeColor="accent2"/>
      <w:u w:val="single"/>
    </w:rPr>
  </w:style>
  <w:style w:type="character" w:styleId="IntenseReference">
    <w:name w:val="Intense Reference"/>
    <w:uiPriority w:val="32"/>
    <w:qFormat/>
    <w:rsid w:val="00F176E8"/>
    <w:rPr>
      <w:b/>
      <w:bCs/>
      <w:smallCaps/>
      <w:color w:val="C0504D" w:themeColor="accent2"/>
      <w:spacing w:val="5"/>
      <w:u w:val="single"/>
    </w:rPr>
  </w:style>
  <w:style w:type="character" w:styleId="BookTitle">
    <w:name w:val="Book Title"/>
    <w:uiPriority w:val="33"/>
    <w:qFormat/>
    <w:rsid w:val="00F176E8"/>
    <w:rPr>
      <w:b/>
      <w:bCs/>
      <w:smallCaps/>
      <w:spacing w:val="5"/>
    </w:rPr>
  </w:style>
  <w:style w:type="paragraph" w:styleId="TOCHeading">
    <w:name w:val="TOC Heading"/>
    <w:basedOn w:val="Heading1"/>
    <w:next w:val="Normal"/>
    <w:uiPriority w:val="39"/>
    <w:semiHidden/>
    <w:unhideWhenUsed/>
    <w:qFormat/>
    <w:rsid w:val="00F176E8"/>
    <w:pPr>
      <w:outlineLvl w:val="9"/>
    </w:pPr>
  </w:style>
  <w:style w:type="paragraph" w:styleId="Header">
    <w:name w:val="header"/>
    <w:basedOn w:val="Normal"/>
    <w:link w:val="HeaderChar"/>
    <w:uiPriority w:val="99"/>
    <w:unhideWhenUsed/>
    <w:rsid w:val="00783191"/>
    <w:pPr>
      <w:tabs>
        <w:tab w:val="center" w:pos="4680"/>
        <w:tab w:val="right" w:pos="9360"/>
      </w:tabs>
      <w:spacing w:line="240" w:lineRule="auto"/>
    </w:pPr>
  </w:style>
  <w:style w:type="character" w:customStyle="1" w:styleId="HeaderChar">
    <w:name w:val="Header Char"/>
    <w:basedOn w:val="DefaultParagraphFont"/>
    <w:link w:val="Header"/>
    <w:uiPriority w:val="99"/>
    <w:rsid w:val="00783191"/>
  </w:style>
  <w:style w:type="paragraph" w:styleId="Footer">
    <w:name w:val="footer"/>
    <w:basedOn w:val="Normal"/>
    <w:link w:val="FooterChar"/>
    <w:uiPriority w:val="99"/>
    <w:semiHidden/>
    <w:unhideWhenUsed/>
    <w:rsid w:val="0078319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83191"/>
  </w:style>
  <w:style w:type="table" w:styleId="TableGrid">
    <w:name w:val="Table Grid"/>
    <w:basedOn w:val="TableNormal"/>
    <w:uiPriority w:val="59"/>
    <w:rsid w:val="0041263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74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4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mponent/Fonts/#Libronix Resou">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4F62"/>
    <w:rsid w:val="00714F62"/>
    <w:rsid w:val="00853189"/>
    <w:rsid w:val="00C92D4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8A0E21575C47A8A13E316C505416AD">
    <w:name w:val="A68A0E21575C47A8A13E316C505416AD"/>
    <w:rsid w:val="00714F62"/>
  </w:style>
  <w:style w:type="paragraph" w:customStyle="1" w:styleId="E8597324803C4894BCA0513DD2BCF84F">
    <w:name w:val="E8597324803C4894BCA0513DD2BCF84F"/>
    <w:rsid w:val="00C92D4F"/>
  </w:style>
  <w:style w:type="paragraph" w:customStyle="1" w:styleId="472E5084C30644E7AF0BB3018E353879">
    <w:name w:val="472E5084C30644E7AF0BB3018E353879"/>
    <w:rsid w:val="00C92D4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James West</dc:creator>
  <cp:lastModifiedBy>Aaron James West</cp:lastModifiedBy>
  <cp:revision>7</cp:revision>
  <cp:lastPrinted>2011-01-30T06:52:00Z</cp:lastPrinted>
  <dcterms:created xsi:type="dcterms:W3CDTF">2011-02-11T05:15:00Z</dcterms:created>
  <dcterms:modified xsi:type="dcterms:W3CDTF">2011-02-11T05:46:00Z</dcterms:modified>
</cp:coreProperties>
</file>